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4C" w:rsidRPr="00B52C69" w:rsidRDefault="00FC544C" w:rsidP="00FC544C">
      <w:pPr>
        <w:shd w:val="clear" w:color="auto" w:fill="FFFFFF"/>
        <w:spacing w:before="120" w:after="0" w:line="240" w:lineRule="auto"/>
        <w:jc w:val="right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 xml:space="preserve">Mẫu </w:t>
      </w:r>
      <w:r w:rsidRPr="00B52C69">
        <w:rPr>
          <w:rFonts w:ascii="Times New Roman" w:eastAsia="Calibri" w:hAnsi="Times New Roman"/>
          <w:b/>
          <w:sz w:val="26"/>
          <w:szCs w:val="26"/>
          <w:lang w:val="sv-SE" w:eastAsia="en-US"/>
        </w:rPr>
        <w:t>số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01a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CỘNG HÒA XÃ HỘI CHỦ NGHĨA VIỆT NAM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br/>
        <w:t>Độc lập - Tự do - Hạnh phúc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br/>
        <w:t>--------------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                                                                       Bình Thuận</w:t>
      </w:r>
      <w:r w:rsidRPr="00B52C69">
        <w:rPr>
          <w:rFonts w:ascii="Times New Roman" w:eastAsia="Calibri" w:hAnsi="Times New Roman"/>
          <w:i/>
          <w:iCs/>
          <w:sz w:val="26"/>
          <w:szCs w:val="26"/>
          <w:lang w:val="vi-VN" w:eastAsia="en-US"/>
        </w:rPr>
        <w:t xml:space="preserve">, ngày … </w:t>
      </w:r>
      <w:r w:rsidRPr="00B52C69">
        <w:rPr>
          <w:rFonts w:ascii="Times New Roman" w:eastAsia="Calibri" w:hAnsi="Times New Roman"/>
          <w:i/>
          <w:iCs/>
          <w:sz w:val="26"/>
          <w:szCs w:val="26"/>
          <w:shd w:val="clear" w:color="auto" w:fill="FFFFFF"/>
          <w:lang w:val="vi-VN" w:eastAsia="en-US"/>
        </w:rPr>
        <w:t>tháng</w:t>
      </w:r>
      <w:r w:rsidRPr="00B52C69">
        <w:rPr>
          <w:rFonts w:ascii="Times New Roman" w:eastAsia="Calibri" w:hAnsi="Times New Roman"/>
          <w:i/>
          <w:iCs/>
          <w:sz w:val="26"/>
          <w:szCs w:val="26"/>
          <w:lang w:val="vi-VN" w:eastAsia="en-US"/>
        </w:rPr>
        <w:t xml:space="preserve"> … năm 20 …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ĐƠN ĐỀ NGHỊ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Cấp Giấy chứng nhận cơ sở đủ điều kiện an toàn thực phẩm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Kính gửi: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(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T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ên cơ quan có thẩm quyền cấp) ……………………..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FC544C" w:rsidRPr="00B52C69" w:rsidRDefault="00FC544C" w:rsidP="00FC544C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Cơ sở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 xml:space="preserve"> sản xuất,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kinh doanh (tên giao dịch hợp pháp): …………………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……………….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Địa điểm tại: …………………………………………………………………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…………..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val="vi-VN"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Điện thoại: ………………………………….. Fax: ……………………………………. 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val="vi-VN"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Ngành nghề sản xuất, kinh doanh (tên sản phẩm): ……………………………………..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val="vi-VN"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Nay nộp hồ sơ xin cấp Giấy chứng nhận cơ sở đủ điều kiện an toàn thực phẩm cho: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ind w:firstLine="720"/>
        <w:rPr>
          <w:rFonts w:ascii="Times New Roman" w:eastAsia="Calibri" w:hAnsi="Times New Roman"/>
          <w:sz w:val="26"/>
          <w:szCs w:val="26"/>
          <w:lang w:val="vi-VN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55880</wp:posOffset>
                </wp:positionV>
                <wp:extent cx="180975" cy="136525"/>
                <wp:effectExtent l="0" t="0" r="2857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89.55pt;margin-top:4.4pt;width:14.2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2YHQ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"/>
            </w:pict>
          </mc:Fallback>
        </mc:AlternateConten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- Cơ sở sản xuất          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ind w:firstLine="720"/>
        <w:rPr>
          <w:rFonts w:ascii="Times New Roman" w:eastAsia="Calibri" w:hAnsi="Times New Roman"/>
          <w:sz w:val="26"/>
          <w:szCs w:val="26"/>
          <w:vertAlign w:val="superscript"/>
          <w:lang w:val="vi-VN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12700</wp:posOffset>
                </wp:positionV>
                <wp:extent cx="180975" cy="136525"/>
                <wp:effectExtent l="0" t="0" r="28575" b="158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55pt;margin-top:1pt;width:14.2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L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"/>
            </w:pict>
          </mc:Fallback>
        </mc:AlternateConten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- Cơ sở kinh doanh</w:t>
      </w:r>
      <w:r w:rsidRPr="00B52C69">
        <w:rPr>
          <w:rFonts w:ascii="Times New Roman" w:eastAsia="Calibri" w:hAnsi="Times New Roman"/>
          <w:sz w:val="26"/>
          <w:szCs w:val="26"/>
          <w:vertAlign w:val="superscript"/>
          <w:lang w:val="vi-VN" w:eastAsia="en-US"/>
        </w:rPr>
        <w:t>1,2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ind w:firstLine="720"/>
        <w:rPr>
          <w:rFonts w:ascii="Times New Roman" w:eastAsia="Calibri" w:hAnsi="Times New Roman"/>
          <w:sz w:val="26"/>
          <w:szCs w:val="26"/>
          <w:lang w:val="vi-VN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249555</wp:posOffset>
                </wp:positionV>
                <wp:extent cx="180975" cy="136525"/>
                <wp:effectExtent l="0" t="0" r="28575" b="158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91.05pt;margin-top:19.65pt;width:14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DKHg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11430</wp:posOffset>
                </wp:positionV>
                <wp:extent cx="180975" cy="136525"/>
                <wp:effectExtent l="0" t="0" r="28575" b="158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89.55pt;margin-top:.9pt;width:14.2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bbZ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"/>
            </w:pict>
          </mc:Fallback>
        </mc:AlternateConten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- Cơ sở vừa sản xuất vừa kinh doanh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ind w:firstLine="720"/>
        <w:rPr>
          <w:rFonts w:ascii="Times New Roman" w:eastAsia="Calibri" w:hAnsi="Times New Roman"/>
          <w:sz w:val="26"/>
          <w:szCs w:val="26"/>
          <w:lang w:val="vi-VN"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- Chuỗi cơ sở kinh doanh thực phẩm                    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val="vi-VN" w:eastAsia="en-US"/>
        </w:rPr>
      </w:pPr>
      <w:r w:rsidRPr="00B52C69">
        <w:rPr>
          <w:rFonts w:ascii="Times New Roman" w:eastAsia="Calibri" w:hAnsi="Times New Roman"/>
          <w:iCs/>
          <w:sz w:val="26"/>
          <w:szCs w:val="26"/>
          <w:lang w:val="vi-VN" w:eastAsia="en-US"/>
        </w:rPr>
        <w:t>(tên cơ sở)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……………………………………………………………………………..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/>
          <w:sz w:val="26"/>
          <w:szCs w:val="26"/>
          <w:lang w:val="vi-VN"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Chúng tôi cam kết bảo đảm an toàn thực phẩm cho cơ sở trên và chịu hoàn toàn trách nhiệm về những vi phạm theo quy định của pháp luật.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eastAsia="en-US"/>
        </w:rPr>
        <w:t>Trân trọng cảm ơn./.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C544C" w:rsidRPr="00B52C69" w:rsidTr="000E53BD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Hồ sơ gửi kèm gồm:</w:t>
            </w: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-</w:t>
            </w: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-</w:t>
            </w: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-</w:t>
            </w: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-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ĐẠI DIỆN CƠ SỞ</w:t>
            </w: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br/>
            </w:r>
            <w:r w:rsidRPr="00B52C69"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en-US"/>
              </w:rPr>
              <w:t>(Ký tên, đóng dấu)</w:t>
            </w:r>
          </w:p>
        </w:tc>
      </w:tr>
    </w:tbl>
    <w:p w:rsidR="00FC544C" w:rsidRPr="00B52C69" w:rsidRDefault="00FC544C" w:rsidP="00FC544C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FC544C" w:rsidRPr="00B52C69" w:rsidRDefault="00FC544C" w:rsidP="00FC544C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i/>
          <w:sz w:val="26"/>
          <w:szCs w:val="26"/>
          <w:lang w:eastAsia="en-US"/>
        </w:rPr>
        <w:lastRenderedPageBreak/>
        <w:t>: kèm theo Danh sách nhóm sản phẩm</w:t>
      </w:r>
    </w:p>
    <w:p w:rsidR="00FC544C" w:rsidRPr="00B52C69" w:rsidRDefault="00FC544C" w:rsidP="00FC544C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: Đối với Chuỗi kinh doanh thực phẩm kèm theo danh sách cơ sở kinh doanh thuộc chuỗi </w:t>
      </w:r>
    </w:p>
    <w:p w:rsidR="00FC544C" w:rsidRPr="00B52C69" w:rsidRDefault="00FC544C" w:rsidP="00FC544C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C544C" w:rsidRPr="00B52C69" w:rsidRDefault="00FC544C" w:rsidP="00FC544C">
      <w:pPr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FC544C" w:rsidRPr="00B52C69" w:rsidRDefault="00FC544C" w:rsidP="00FC544C">
      <w:pPr>
        <w:spacing w:before="120"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val="it-IT" w:eastAsia="en-US"/>
        </w:rPr>
      </w:pPr>
      <w:r w:rsidRPr="00B52C69">
        <w:rPr>
          <w:rFonts w:ascii="Times New Roman" w:eastAsia="Calibri" w:hAnsi="Times New Roman"/>
          <w:b/>
          <w:sz w:val="26"/>
          <w:szCs w:val="26"/>
          <w:lang w:val="it-IT" w:eastAsia="en-US"/>
        </w:rPr>
        <w:t>DANH SÁCH CÁC CƠ SỞ KINH DOANH THUỘC CHUỖI</w:t>
      </w:r>
    </w:p>
    <w:p w:rsidR="00FC544C" w:rsidRPr="00B52C69" w:rsidRDefault="00FC544C" w:rsidP="00FC544C">
      <w:pPr>
        <w:spacing w:before="120" w:after="0" w:line="240" w:lineRule="auto"/>
        <w:jc w:val="center"/>
        <w:rPr>
          <w:rFonts w:ascii="Times New Roman" w:eastAsia="Calibri" w:hAnsi="Times New Roman"/>
          <w:i/>
          <w:sz w:val="26"/>
          <w:szCs w:val="26"/>
          <w:lang w:val="it-IT" w:eastAsia="en-US"/>
        </w:rPr>
      </w:pPr>
      <w:r w:rsidRPr="00B52C69">
        <w:rPr>
          <w:rFonts w:ascii="Times New Roman" w:eastAsia="Calibri" w:hAnsi="Times New Roman"/>
          <w:i/>
          <w:sz w:val="26"/>
          <w:szCs w:val="26"/>
          <w:lang w:val="it-IT" w:eastAsia="en-US"/>
        </w:rPr>
        <w:t>(Kèm theo mẫu đơn đề nghị đối với chuỗi cơ sở kinh doanh thực phẩm)</w:t>
      </w:r>
    </w:p>
    <w:tbl>
      <w:tblPr>
        <w:tblW w:w="92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43"/>
        <w:gridCol w:w="2160"/>
        <w:gridCol w:w="2322"/>
        <w:gridCol w:w="1408"/>
      </w:tblGrid>
      <w:tr w:rsidR="00FC544C" w:rsidRPr="00B52C69" w:rsidTr="000E53BD">
        <w:trPr>
          <w:trHeight w:val="600"/>
        </w:trPr>
        <w:tc>
          <w:tcPr>
            <w:tcW w:w="71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it-IT" w:eastAsia="en-US"/>
              </w:rPr>
            </w:pPr>
          </w:p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2643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Tên cơ sở thuộc chuỗi</w:t>
            </w:r>
          </w:p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vAlign w:val="center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Địa chỉ</w:t>
            </w:r>
          </w:p>
        </w:tc>
        <w:tc>
          <w:tcPr>
            <w:tcW w:w="2322" w:type="dxa"/>
            <w:vAlign w:val="center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Thời hạn GCN</w:t>
            </w:r>
          </w:p>
        </w:tc>
        <w:tc>
          <w:tcPr>
            <w:tcW w:w="1408" w:type="dxa"/>
            <w:vAlign w:val="center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Ghi chú</w:t>
            </w:r>
          </w:p>
        </w:tc>
      </w:tr>
      <w:tr w:rsidR="00FC544C" w:rsidRPr="00B52C69" w:rsidTr="000E53BD">
        <w:tc>
          <w:tcPr>
            <w:tcW w:w="71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3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22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1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43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22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1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3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22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FC544C" w:rsidRPr="00B52C69" w:rsidRDefault="00FC544C" w:rsidP="00FC544C">
      <w:pPr>
        <w:spacing w:before="120"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FC544C" w:rsidRPr="00B52C69" w:rsidRDefault="00FC544C" w:rsidP="00FC544C">
      <w:pPr>
        <w:spacing w:before="120"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val="sv-SE" w:eastAsia="en-US"/>
        </w:rPr>
      </w:pPr>
      <w:r w:rsidRPr="00B52C69">
        <w:rPr>
          <w:rFonts w:ascii="Times New Roman" w:eastAsia="Calibri" w:hAnsi="Times New Roman"/>
          <w:b/>
          <w:sz w:val="26"/>
          <w:szCs w:val="26"/>
          <w:lang w:val="sv-SE" w:eastAsia="en-US"/>
        </w:rPr>
        <w:t>DANH SÁCH NHÓM SẢN PHẨM</w:t>
      </w:r>
    </w:p>
    <w:p w:rsidR="00FC544C" w:rsidRPr="00B52C69" w:rsidRDefault="00FC544C" w:rsidP="00FC544C">
      <w:pPr>
        <w:spacing w:before="120" w:after="0" w:line="240" w:lineRule="auto"/>
        <w:jc w:val="center"/>
        <w:rPr>
          <w:rFonts w:ascii="Times New Roman" w:eastAsia="Calibri" w:hAnsi="Times New Roman"/>
          <w:i/>
          <w:sz w:val="26"/>
          <w:szCs w:val="26"/>
          <w:lang w:val="sv-SE" w:eastAsia="en-US"/>
        </w:rPr>
      </w:pPr>
      <w:r w:rsidRPr="00B52C69">
        <w:rPr>
          <w:rFonts w:ascii="Times New Roman" w:eastAsia="Calibri" w:hAnsi="Times New Roman"/>
          <w:i/>
          <w:sz w:val="26"/>
          <w:szCs w:val="26"/>
          <w:lang w:val="sv-SE" w:eastAsia="en-US"/>
        </w:rPr>
        <w:t>(Kèm theo mẫu đơn đối với chuỗi cơ sở kinh doanh thực phẩm                                             và cơ sở kinh doanh thực phẩm tổng hợp)</w:t>
      </w:r>
    </w:p>
    <w:p w:rsidR="00FC544C" w:rsidRPr="00B52C69" w:rsidRDefault="00FC544C" w:rsidP="00FC544C">
      <w:pPr>
        <w:spacing w:before="120" w:after="0" w:line="240" w:lineRule="auto"/>
        <w:jc w:val="center"/>
        <w:rPr>
          <w:rFonts w:ascii="Times New Roman" w:eastAsia="Calibri" w:hAnsi="Times New Roman"/>
          <w:i/>
          <w:sz w:val="26"/>
          <w:szCs w:val="26"/>
          <w:lang w:val="sv-S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6225"/>
        <w:gridCol w:w="2336"/>
      </w:tblGrid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sv-SE" w:eastAsia="en-US"/>
              </w:rPr>
            </w:pPr>
          </w:p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Tên nhóm sản phẩm</w:t>
            </w:r>
          </w:p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Nhóm sản phẩm kinh doanh đề nghị cấp Giấy chứng nhận</w:t>
            </w: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8561" w:type="dxa"/>
            <w:gridSpan w:val="2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Các nhóm thuộc phạm vi quản lý của Bộ Y tế</w:t>
            </w: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Nước uống đóng chai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Nước khoáng thiên nhiên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sz w:val="26"/>
                <w:szCs w:val="26"/>
                <w:lang w:eastAsia="en-US"/>
              </w:rPr>
              <w:t>Thực phẩm chức năng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Các vi chất bổ sung vào thực phẩm và thực phẩm tăng cường vi chất dinh dưỡng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sz w:val="26"/>
                <w:szCs w:val="26"/>
                <w:lang w:eastAsia="en-US"/>
              </w:rPr>
              <w:t>Phụ gia thực phẩm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Hương liệu thực phẩm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Chất hỗ trợ chế biến thực phẩm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Đá thực phẩm (Nước đá dùng liền và nước đá dùng để </w:t>
            </w:r>
            <w:r w:rsidRPr="00B52C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chế biến thực phẩm)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sz w:val="26"/>
                <w:szCs w:val="26"/>
                <w:lang w:eastAsia="en-US"/>
              </w:rPr>
              <w:t>Các sản phẩm khác không được quy định tại danh mục của Bộ Công Thương và Bộ Nông nghiệp và Phát triển nông thôn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8561" w:type="dxa"/>
            <w:gridSpan w:val="2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Các nhóm thuộc phạm vi quản lý của Bộ Nông nghiệp</w:t>
            </w:r>
          </w:p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và Phát triển nông thôn</w:t>
            </w: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Ngũ cốc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Thịt và các sản phẩm từ thịt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Thuỷ sản và sản phẩm thuỷ sản (</w:t>
            </w:r>
            <w:r w:rsidRPr="00B52C69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bao gồm các loài lưỡng cư)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Rau, củ , quả và sản phẩm rau, củ, quả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Trứng và các sản phẩm từ trứng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Sữa tươi nguyên liệu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Mật ong và các sản phẩm từ mật ong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Thực phẩm biến đổi gen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Muối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Gia vị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Đường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Chè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Cà phê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Ca cao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Hạt tiêu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Điều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ind w:left="-108" w:firstLine="108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Nông sản thực phẩm khác 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B52C6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Nước đá sử dụng để bảo quản, chế biến sản phẩm thuộc phạm vi quản lý của Bộ Nông nghiệp và Phát triển nông thôn.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III</w:t>
            </w:r>
          </w:p>
        </w:tc>
        <w:tc>
          <w:tcPr>
            <w:tcW w:w="8561" w:type="dxa"/>
            <w:gridSpan w:val="2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Các nhóm thuộc phạm vi quản lý của Bộ Công Thương</w:t>
            </w: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Bia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Rượu, Cồn và đồ uống có cồn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Nước giải khát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Sữa chế biến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Dầu thực vật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Bột, tinh bột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544C" w:rsidRPr="00B52C69" w:rsidTr="000E53BD">
        <w:tc>
          <w:tcPr>
            <w:tcW w:w="727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25" w:type="dxa"/>
          </w:tcPr>
          <w:p w:rsidR="00FC544C" w:rsidRPr="00B52C69" w:rsidRDefault="00FC544C" w:rsidP="000E53B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Bánh, mứt, kẹo</w:t>
            </w:r>
          </w:p>
        </w:tc>
        <w:tc>
          <w:tcPr>
            <w:tcW w:w="2336" w:type="dxa"/>
          </w:tcPr>
          <w:p w:rsidR="00FC544C" w:rsidRPr="00B52C69" w:rsidRDefault="00FC544C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D55202" w:rsidRDefault="00D55202">
      <w:bookmarkStart w:id="0" w:name="_GoBack"/>
      <w:bookmarkEnd w:id="0"/>
    </w:p>
    <w:sectPr w:rsidR="00D5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4C"/>
    <w:rsid w:val="00D55202"/>
    <w:rsid w:val="00F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C"/>
    <w:pPr>
      <w:spacing w:after="160" w:line="259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C"/>
    <w:pPr>
      <w:spacing w:after="160" w:line="259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yeryr</dc:creator>
  <cp:lastModifiedBy>yeryr</cp:lastModifiedBy>
  <cp:revision>1</cp:revision>
  <dcterms:created xsi:type="dcterms:W3CDTF">2020-05-08T07:27:00Z</dcterms:created>
  <dcterms:modified xsi:type="dcterms:W3CDTF">2020-05-08T07:28:00Z</dcterms:modified>
</cp:coreProperties>
</file>